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041FFA9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98085F">
        <w:rPr>
          <w:rFonts w:ascii="Arial" w:hAnsi="Arial" w:cs="Arial"/>
        </w:rPr>
        <w:t>031</w:t>
      </w:r>
      <w:r w:rsidRPr="00E03D8D">
        <w:rPr>
          <w:rFonts w:ascii="Arial" w:hAnsi="Arial" w:cs="Arial"/>
        </w:rPr>
        <w:t xml:space="preserve"> |</w:t>
      </w:r>
      <w:r w:rsidR="0098085F">
        <w:rPr>
          <w:rFonts w:ascii="Arial" w:hAnsi="Arial" w:cs="Arial"/>
        </w:rPr>
        <w:t xml:space="preserve"> </w:t>
      </w:r>
      <w:r w:rsidR="004026D0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4026D0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98085F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3363B1" w:rsidRPr="003363B1">
        <w:rPr>
          <w:rFonts w:ascii="Arial" w:hAnsi="Arial" w:cs="Arial"/>
        </w:rPr>
        <w:t>Owne</w:t>
      </w:r>
      <w:r w:rsidR="004C04FB">
        <w:rPr>
          <w:rFonts w:ascii="Arial" w:hAnsi="Arial" w:cs="Arial"/>
        </w:rPr>
        <w:t xml:space="preserve">r: </w:t>
      </w:r>
      <w:r w:rsidR="004026D0">
        <w:rPr>
          <w:rFonts w:ascii="Arial" w:hAnsi="Arial" w:cs="Arial"/>
        </w:rPr>
        <w:t>WVU OHRP Director</w:t>
      </w:r>
      <w:r w:rsidR="004C04FB">
        <w:rPr>
          <w:rFonts w:ascii="Arial" w:hAnsi="Arial" w:cs="Arial"/>
        </w:rPr>
        <w:t xml:space="preserve"> | Approver: </w:t>
      </w:r>
      <w:r w:rsidR="004026D0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5A542C5A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635B67">
        <w:rPr>
          <w:szCs w:val="32"/>
        </w:rPr>
        <w:t>Non-Committee Review Preparation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20F7C84B" w14:textId="77777777" w:rsidR="00635B67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This procedure establishes the process to prepare for a </w:t>
      </w:r>
      <w:r w:rsidRPr="00635B67">
        <w:rPr>
          <w:rFonts w:cs="Arial"/>
          <w:sz w:val="22"/>
          <w:szCs w:val="22"/>
          <w:u w:val="double"/>
        </w:rPr>
        <w:t>Non-Committee Review.</w:t>
      </w:r>
    </w:p>
    <w:p w14:paraId="5CCBB079" w14:textId="77777777" w:rsidR="00635B67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The process begins when an IRB staff member identifies an application as being possibly eligible for </w:t>
      </w:r>
      <w:r w:rsidRPr="00635B67">
        <w:rPr>
          <w:rFonts w:cs="Arial"/>
          <w:sz w:val="22"/>
          <w:szCs w:val="22"/>
          <w:u w:val="double"/>
        </w:rPr>
        <w:t>Non-Committee Review.</w:t>
      </w:r>
    </w:p>
    <w:p w14:paraId="6BA2EC2D" w14:textId="11C0037C" w:rsidR="0034262A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The process ends when the IRB staff member provides the materials to the </w:t>
      </w:r>
      <w:r w:rsidRPr="00635B67">
        <w:rPr>
          <w:rFonts w:cs="Arial"/>
          <w:sz w:val="22"/>
          <w:szCs w:val="22"/>
          <w:u w:val="double"/>
        </w:rPr>
        <w:t>Designated Reviewer</w:t>
      </w:r>
      <w:r w:rsidRPr="00635B67">
        <w:rPr>
          <w:rFonts w:cs="Arial"/>
          <w:sz w:val="22"/>
          <w:szCs w:val="22"/>
        </w:rPr>
        <w:t>.</w:t>
      </w:r>
    </w:p>
    <w:p w14:paraId="2F59A332" w14:textId="77777777" w:rsidR="00326316" w:rsidRPr="00D926D2" w:rsidRDefault="00326316" w:rsidP="00901C76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74850FE5" w:rsidR="00326316" w:rsidRPr="0034262A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265A8C3F" w14:textId="77777777" w:rsidR="00635B67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>IRB rosters are maintained using HRP-601 - DATABASE - IRB Roster.</w:t>
      </w:r>
    </w:p>
    <w:p w14:paraId="638FEC70" w14:textId="706ACF2F" w:rsidR="00326316" w:rsidRPr="00635B67" w:rsidRDefault="007A5EAE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2772EC">
        <w:rPr>
          <w:sz w:val="22"/>
          <w:szCs w:val="22"/>
          <w:u w:val="double"/>
        </w:rPr>
        <w:t>Designated Reviewer</w:t>
      </w:r>
      <w:r w:rsidRPr="002772EC">
        <w:rPr>
          <w:sz w:val="22"/>
          <w:szCs w:val="22"/>
        </w:rPr>
        <w:t xml:space="preserve"> </w:t>
      </w:r>
      <w:r w:rsidR="00635B67" w:rsidRPr="00635B67">
        <w:rPr>
          <w:rFonts w:cs="Arial"/>
          <w:sz w:val="22"/>
          <w:szCs w:val="22"/>
        </w:rPr>
        <w:t>are expected to review the</w:t>
      </w:r>
      <w:r w:rsidR="00257E95">
        <w:rPr>
          <w:rFonts w:cs="Arial"/>
          <w:sz w:val="22"/>
          <w:szCs w:val="22"/>
        </w:rPr>
        <w:t xml:space="preserve"> applicable</w:t>
      </w:r>
      <w:r w:rsidR="00635B67" w:rsidRPr="00635B67">
        <w:rPr>
          <w:rFonts w:cs="Arial"/>
          <w:sz w:val="22"/>
          <w:szCs w:val="22"/>
        </w:rPr>
        <w:t xml:space="preserve"> materials listed in HRP-301 - WORKSHEET - Review Materials</w:t>
      </w:r>
      <w:r w:rsidR="00344698">
        <w:rPr>
          <w:rFonts w:cs="Arial"/>
          <w:sz w:val="22"/>
          <w:szCs w:val="22"/>
        </w:rPr>
        <w:t xml:space="preserve">. </w:t>
      </w:r>
    </w:p>
    <w:p w14:paraId="236E6220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6C415ABC" w:rsidR="00326316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0A765648" w14:textId="41DAA106" w:rsidR="00635B67" w:rsidRPr="002772EC" w:rsidRDefault="00635B67" w:rsidP="001469ED">
      <w:pPr>
        <w:pStyle w:val="SOPLevel2"/>
        <w:rPr>
          <w:sz w:val="22"/>
          <w:szCs w:val="28"/>
        </w:rPr>
      </w:pPr>
      <w:r w:rsidRPr="002772EC">
        <w:rPr>
          <w:sz w:val="22"/>
          <w:szCs w:val="28"/>
        </w:rPr>
        <w:t xml:space="preserve">Use the “Assign Designated Reviewer” activity and select a </w:t>
      </w:r>
      <w:r w:rsidRPr="00E76DD1">
        <w:rPr>
          <w:sz w:val="22"/>
          <w:szCs w:val="28"/>
          <w:u w:val="double"/>
        </w:rPr>
        <w:t>Designated Reviewer</w:t>
      </w:r>
      <w:r w:rsidRPr="002772EC">
        <w:rPr>
          <w:sz w:val="22"/>
          <w:szCs w:val="28"/>
        </w:rPr>
        <w:t>.</w:t>
      </w:r>
    </w:p>
    <w:p w14:paraId="78D8BA81" w14:textId="670F8056" w:rsidR="00635B67" w:rsidRPr="002772EC" w:rsidRDefault="00635B67" w:rsidP="00901C76">
      <w:pPr>
        <w:pStyle w:val="SOPLevel3"/>
        <w:spacing w:line="276" w:lineRule="auto"/>
        <w:rPr>
          <w:sz w:val="22"/>
          <w:szCs w:val="22"/>
        </w:rPr>
      </w:pPr>
      <w:r w:rsidRPr="002772EC">
        <w:rPr>
          <w:sz w:val="22"/>
          <w:szCs w:val="22"/>
        </w:rPr>
        <w:t xml:space="preserve">If no </w:t>
      </w:r>
      <w:r w:rsidRPr="002772EC">
        <w:rPr>
          <w:sz w:val="22"/>
          <w:szCs w:val="22"/>
          <w:u w:val="double"/>
        </w:rPr>
        <w:t>Designated Reviewer</w:t>
      </w:r>
      <w:r w:rsidRPr="002772EC">
        <w:rPr>
          <w:sz w:val="22"/>
          <w:szCs w:val="22"/>
        </w:rPr>
        <w:t xml:space="preserve"> is available, or if available </w:t>
      </w:r>
      <w:r w:rsidRPr="002772EC">
        <w:rPr>
          <w:sz w:val="22"/>
          <w:szCs w:val="22"/>
          <w:u w:val="double"/>
        </w:rPr>
        <w:t>Designated Reviewers</w:t>
      </w:r>
      <w:r w:rsidRPr="002772EC">
        <w:rPr>
          <w:sz w:val="22"/>
          <w:szCs w:val="22"/>
        </w:rPr>
        <w:t xml:space="preserve"> are unable to perform a Non-Committee Review in a timely manner such that review by the convened IRB would result in a timel</w:t>
      </w:r>
      <w:r w:rsidR="002C5146">
        <w:rPr>
          <w:sz w:val="22"/>
          <w:szCs w:val="22"/>
        </w:rPr>
        <w:t>ier</w:t>
      </w:r>
      <w:r w:rsidRPr="002772EC">
        <w:rPr>
          <w:sz w:val="22"/>
          <w:szCs w:val="22"/>
        </w:rPr>
        <w:t xml:space="preserve"> review, schedule the protocol to be reviewed by the convened IRB.</w:t>
      </w:r>
    </w:p>
    <w:p w14:paraId="2D77E977" w14:textId="77777777" w:rsidR="00635B67" w:rsidRDefault="00635B67" w:rsidP="00901C76">
      <w:pPr>
        <w:pStyle w:val="SOPLevel3"/>
        <w:spacing w:line="276" w:lineRule="auto"/>
        <w:rPr>
          <w:sz w:val="22"/>
          <w:szCs w:val="22"/>
        </w:rPr>
      </w:pPr>
      <w:r w:rsidRPr="002772EC">
        <w:rPr>
          <w:sz w:val="22"/>
          <w:szCs w:val="22"/>
        </w:rPr>
        <w:t>Execute the “Assign Designated Reviewer” activity.</w:t>
      </w:r>
    </w:p>
    <w:p w14:paraId="4EFD3A51" w14:textId="64317AEA" w:rsidR="004153C9" w:rsidRPr="002772EC" w:rsidRDefault="004153C9" w:rsidP="00901C76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IRB staff may pre-</w:t>
      </w:r>
      <w:r w:rsidR="000256D8">
        <w:rPr>
          <w:sz w:val="22"/>
          <w:szCs w:val="22"/>
        </w:rPr>
        <w:t xml:space="preserve">fill </w:t>
      </w:r>
      <w:r>
        <w:rPr>
          <w:sz w:val="22"/>
          <w:szCs w:val="22"/>
        </w:rPr>
        <w:t xml:space="preserve">designated review details for Designated Reviewer to confirm. IRB staff select “No” to “Are you ready to submit this review?” in this scenario. </w:t>
      </w:r>
    </w:p>
    <w:p w14:paraId="1CC295F9" w14:textId="44BF4B1B" w:rsidR="00326316" w:rsidRPr="002772EC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2772EC">
        <w:rPr>
          <w:rFonts w:cs="Arial"/>
          <w:sz w:val="22"/>
          <w:szCs w:val="22"/>
        </w:rPr>
        <w:t xml:space="preserve">Execute the “Assign Designated Reviewer” activity to send to the </w:t>
      </w:r>
      <w:r w:rsidRPr="002772EC">
        <w:rPr>
          <w:rFonts w:cs="Arial"/>
          <w:sz w:val="22"/>
          <w:szCs w:val="22"/>
          <w:u w:val="double"/>
        </w:rPr>
        <w:t>Designated Reviewer</w:t>
      </w:r>
      <w:r w:rsidRPr="002772EC">
        <w:rPr>
          <w:rFonts w:cs="Arial"/>
          <w:sz w:val="22"/>
          <w:szCs w:val="22"/>
        </w:rPr>
        <w:t xml:space="preserve"> within </w:t>
      </w:r>
      <w:r w:rsidR="00A212A0" w:rsidRPr="002772EC">
        <w:rPr>
          <w:sz w:val="22"/>
          <w:szCs w:val="22"/>
        </w:rPr>
        <w:t>three</w:t>
      </w:r>
      <w:r w:rsidRPr="002772EC">
        <w:rPr>
          <w:rFonts w:cs="Arial"/>
          <w:sz w:val="22"/>
          <w:szCs w:val="22"/>
        </w:rPr>
        <w:t xml:space="preserve"> business days of receipt of a complete submission.  </w:t>
      </w:r>
    </w:p>
    <w:p w14:paraId="46FE9BD2" w14:textId="64A7E9BD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31CB00F0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HRP-301 - WORKSHEET - Review Materials</w:t>
      </w:r>
    </w:p>
    <w:p w14:paraId="30AC943E" w14:textId="63FE0B44" w:rsidR="0032631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 xml:space="preserve">HRP-601 - DATABASE - IRB Roster </w:t>
      </w:r>
    </w:p>
    <w:p w14:paraId="67BFD6E7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79A23611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21 CFR §56.110(b)</w:t>
      </w:r>
    </w:p>
    <w:p w14:paraId="5F0125F5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45 CFR §46.110(b)</w:t>
      </w:r>
    </w:p>
    <w:p w14:paraId="4A1A048A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AAHRPP elements I.1.A, I.1.F, I.6.B, I.7.A, I-9, II.2.A-C, II.2.F-II.</w:t>
      </w:r>
      <w:proofErr w:type="gramStart"/>
      <w:r w:rsidRPr="00901C76">
        <w:rPr>
          <w:rFonts w:cs="Arial"/>
          <w:sz w:val="22"/>
          <w:szCs w:val="22"/>
        </w:rPr>
        <w:t>2.F.</w:t>
      </w:r>
      <w:proofErr w:type="gramEnd"/>
      <w:r w:rsidRPr="00901C76">
        <w:rPr>
          <w:rFonts w:cs="Arial"/>
          <w:sz w:val="22"/>
          <w:szCs w:val="22"/>
        </w:rPr>
        <w:t>3</w:t>
      </w:r>
    </w:p>
    <w:p w14:paraId="47C4A902" w14:textId="2DA9B76A" w:rsidR="002B681F" w:rsidRPr="0034262A" w:rsidRDefault="002B681F" w:rsidP="00901C76">
      <w:pPr>
        <w:pStyle w:val="SOPLevel2"/>
        <w:numPr>
          <w:ilvl w:val="0"/>
          <w:numId w:val="0"/>
        </w:numPr>
        <w:spacing w:line="276" w:lineRule="auto"/>
        <w:ind w:left="936" w:hanging="576"/>
        <w:rPr>
          <w:rFonts w:cs="Arial"/>
          <w:sz w:val="22"/>
          <w:szCs w:val="22"/>
        </w:rPr>
      </w:pPr>
    </w:p>
    <w:sectPr w:rsidR="002B681F" w:rsidRPr="0034262A" w:rsidSect="00B11D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6CD3" w14:textId="77777777" w:rsidR="008D2E98" w:rsidRDefault="008D2E98" w:rsidP="00855EE6">
      <w:pPr>
        <w:spacing w:after="0" w:line="240" w:lineRule="auto"/>
      </w:pPr>
      <w:r>
        <w:separator/>
      </w:r>
    </w:p>
  </w:endnote>
  <w:endnote w:type="continuationSeparator" w:id="0">
    <w:p w14:paraId="22B2F303" w14:textId="77777777" w:rsidR="008D2E98" w:rsidRDefault="008D2E98" w:rsidP="00855EE6">
      <w:pPr>
        <w:spacing w:after="0" w:line="240" w:lineRule="auto"/>
      </w:pPr>
      <w:r>
        <w:continuationSeparator/>
      </w:r>
    </w:p>
  </w:endnote>
  <w:endnote w:type="continuationNotice" w:id="1">
    <w:p w14:paraId="0BB46282" w14:textId="77777777" w:rsidR="008D2E98" w:rsidRDefault="008D2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3B44" w14:textId="77777777" w:rsidR="00AA1A2E" w:rsidRDefault="00AA1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8ECF54F" w14:textId="234C2A44" w:rsidR="00A33D93" w:rsidRPr="00276526" w:rsidRDefault="00A33D93" w:rsidP="00A33D93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62A20">
      <w:rPr>
        <w:b/>
        <w:bCs/>
      </w:rPr>
      <w:t xml:space="preserve"> </w:t>
    </w:r>
    <w:r w:rsidRPr="00276526">
      <w:rPr>
        <w:b/>
        <w:bCs/>
      </w:rPr>
      <w:t>©</w:t>
    </w:r>
    <w:r w:rsidR="000E1D8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58BC0F9" w14:textId="77777777" w:rsidR="00A33D93" w:rsidRPr="00276526" w:rsidRDefault="00A33D93" w:rsidP="00A33D93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5CD6" w14:textId="77777777" w:rsidR="00B11D93" w:rsidRPr="00915462" w:rsidRDefault="00B11D93" w:rsidP="00B11D9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ABC6108" w14:textId="2D3FD11B" w:rsidR="00A33D93" w:rsidRPr="00276526" w:rsidRDefault="00A33D93" w:rsidP="00A33D93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3C5E96">
      <w:rPr>
        <w:b/>
        <w:bCs/>
      </w:rPr>
      <w:t xml:space="preserve"> </w:t>
    </w:r>
    <w:r w:rsidRPr="00276526">
      <w:rPr>
        <w:b/>
        <w:bCs/>
      </w:rPr>
      <w:t>©</w:t>
    </w:r>
    <w:r w:rsidR="000E1D8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7E345ED" w14:textId="77777777" w:rsidR="00A33D93" w:rsidRPr="00276526" w:rsidRDefault="00A33D93" w:rsidP="00A33D93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5866" w14:textId="77777777" w:rsidR="008D2E98" w:rsidRDefault="008D2E98" w:rsidP="00855EE6">
      <w:pPr>
        <w:spacing w:after="0" w:line="240" w:lineRule="auto"/>
      </w:pPr>
      <w:r>
        <w:separator/>
      </w:r>
    </w:p>
  </w:footnote>
  <w:footnote w:type="continuationSeparator" w:id="0">
    <w:p w14:paraId="137F00B1" w14:textId="77777777" w:rsidR="008D2E98" w:rsidRDefault="008D2E98" w:rsidP="00855EE6">
      <w:pPr>
        <w:spacing w:after="0" w:line="240" w:lineRule="auto"/>
      </w:pPr>
      <w:r>
        <w:continuationSeparator/>
      </w:r>
    </w:p>
  </w:footnote>
  <w:footnote w:type="continuationNotice" w:id="1">
    <w:p w14:paraId="5DF04972" w14:textId="77777777" w:rsidR="008D2E98" w:rsidRDefault="008D2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250" w14:textId="77777777" w:rsidR="00AA1A2E" w:rsidRDefault="00AA1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28E4051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88EF" w14:textId="20E23708" w:rsidR="00B11D93" w:rsidRDefault="000B140A" w:rsidP="00B11D93">
    <w:pPr>
      <w:pStyle w:val="Header"/>
      <w:jc w:val="center"/>
    </w:pPr>
    <w:r>
      <w:rPr>
        <w:noProof/>
      </w:rPr>
      <w:drawing>
        <wp:inline distT="0" distB="0" distL="0" distR="0" wp14:anchorId="2FD852D2" wp14:editId="7DE825D2">
          <wp:extent cx="4096512" cy="624503"/>
          <wp:effectExtent l="0" t="0" r="0" b="1905"/>
          <wp:docPr id="2" name="Picture 1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B9501" w14:textId="77777777" w:rsidR="00B11D93" w:rsidRDefault="00B11D93" w:rsidP="00B11D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2413051">
    <w:abstractNumId w:val="1"/>
  </w:num>
  <w:num w:numId="2" w16cid:durableId="143665728">
    <w:abstractNumId w:val="2"/>
  </w:num>
  <w:num w:numId="3" w16cid:durableId="1562400783">
    <w:abstractNumId w:val="0"/>
  </w:num>
  <w:num w:numId="4" w16cid:durableId="38807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51C7"/>
    <w:rsid w:val="000256D8"/>
    <w:rsid w:val="00073852"/>
    <w:rsid w:val="00076039"/>
    <w:rsid w:val="00082AFF"/>
    <w:rsid w:val="00082B38"/>
    <w:rsid w:val="00091916"/>
    <w:rsid w:val="00093208"/>
    <w:rsid w:val="00095BC7"/>
    <w:rsid w:val="00097C68"/>
    <w:rsid w:val="000B140A"/>
    <w:rsid w:val="000D03BC"/>
    <w:rsid w:val="000E1D8C"/>
    <w:rsid w:val="000E220B"/>
    <w:rsid w:val="000E6383"/>
    <w:rsid w:val="000F5F1B"/>
    <w:rsid w:val="0010091D"/>
    <w:rsid w:val="00112F1A"/>
    <w:rsid w:val="00116A55"/>
    <w:rsid w:val="001259B6"/>
    <w:rsid w:val="00125AEC"/>
    <w:rsid w:val="001469ED"/>
    <w:rsid w:val="00150F7C"/>
    <w:rsid w:val="0015653A"/>
    <w:rsid w:val="001666A9"/>
    <w:rsid w:val="001E3E5F"/>
    <w:rsid w:val="001F1EFA"/>
    <w:rsid w:val="0020515B"/>
    <w:rsid w:val="00207C5D"/>
    <w:rsid w:val="00216912"/>
    <w:rsid w:val="00250D92"/>
    <w:rsid w:val="00257E95"/>
    <w:rsid w:val="00272E9B"/>
    <w:rsid w:val="002772EC"/>
    <w:rsid w:val="00296F3D"/>
    <w:rsid w:val="002A0DD4"/>
    <w:rsid w:val="002B0500"/>
    <w:rsid w:val="002B681F"/>
    <w:rsid w:val="002C5146"/>
    <w:rsid w:val="002C7C75"/>
    <w:rsid w:val="002D0B6E"/>
    <w:rsid w:val="002D571E"/>
    <w:rsid w:val="002F4EF5"/>
    <w:rsid w:val="00326316"/>
    <w:rsid w:val="00326970"/>
    <w:rsid w:val="003330F5"/>
    <w:rsid w:val="003363B1"/>
    <w:rsid w:val="0034262A"/>
    <w:rsid w:val="003430B6"/>
    <w:rsid w:val="00344698"/>
    <w:rsid w:val="0035722D"/>
    <w:rsid w:val="0036636A"/>
    <w:rsid w:val="00376FA0"/>
    <w:rsid w:val="003778D8"/>
    <w:rsid w:val="003809E7"/>
    <w:rsid w:val="00390E55"/>
    <w:rsid w:val="00397D6B"/>
    <w:rsid w:val="003C5E96"/>
    <w:rsid w:val="003D1086"/>
    <w:rsid w:val="003E5AE2"/>
    <w:rsid w:val="003F2C10"/>
    <w:rsid w:val="003F3312"/>
    <w:rsid w:val="003F35F5"/>
    <w:rsid w:val="004026D0"/>
    <w:rsid w:val="00413B76"/>
    <w:rsid w:val="004153C9"/>
    <w:rsid w:val="00432636"/>
    <w:rsid w:val="00433C87"/>
    <w:rsid w:val="00464047"/>
    <w:rsid w:val="004709CB"/>
    <w:rsid w:val="004967BD"/>
    <w:rsid w:val="004B05DE"/>
    <w:rsid w:val="004C04FB"/>
    <w:rsid w:val="004C4377"/>
    <w:rsid w:val="004D69D7"/>
    <w:rsid w:val="004E2CCD"/>
    <w:rsid w:val="004F1861"/>
    <w:rsid w:val="00512CDD"/>
    <w:rsid w:val="00543F38"/>
    <w:rsid w:val="00555AAB"/>
    <w:rsid w:val="00562593"/>
    <w:rsid w:val="005678B9"/>
    <w:rsid w:val="00570EA4"/>
    <w:rsid w:val="00574247"/>
    <w:rsid w:val="0059053B"/>
    <w:rsid w:val="005A6C05"/>
    <w:rsid w:val="005B7F5E"/>
    <w:rsid w:val="005C5C4B"/>
    <w:rsid w:val="00612FDA"/>
    <w:rsid w:val="0062282F"/>
    <w:rsid w:val="00625EFE"/>
    <w:rsid w:val="00635B67"/>
    <w:rsid w:val="00636276"/>
    <w:rsid w:val="00650A58"/>
    <w:rsid w:val="00671D81"/>
    <w:rsid w:val="00675EB8"/>
    <w:rsid w:val="006844F4"/>
    <w:rsid w:val="00693176"/>
    <w:rsid w:val="00694924"/>
    <w:rsid w:val="00695219"/>
    <w:rsid w:val="006C3173"/>
    <w:rsid w:val="006F23D2"/>
    <w:rsid w:val="00730DF2"/>
    <w:rsid w:val="0073350D"/>
    <w:rsid w:val="007469E0"/>
    <w:rsid w:val="0076301A"/>
    <w:rsid w:val="007A5EAE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D2E98"/>
    <w:rsid w:val="008D63CA"/>
    <w:rsid w:val="008E03DE"/>
    <w:rsid w:val="00901C76"/>
    <w:rsid w:val="00904A01"/>
    <w:rsid w:val="00915462"/>
    <w:rsid w:val="00917358"/>
    <w:rsid w:val="0098085F"/>
    <w:rsid w:val="009A298A"/>
    <w:rsid w:val="009A639A"/>
    <w:rsid w:val="009C0190"/>
    <w:rsid w:val="009C1EE8"/>
    <w:rsid w:val="00A07D40"/>
    <w:rsid w:val="00A212A0"/>
    <w:rsid w:val="00A27AD9"/>
    <w:rsid w:val="00A33D93"/>
    <w:rsid w:val="00A83F8F"/>
    <w:rsid w:val="00A978DE"/>
    <w:rsid w:val="00AA1A2E"/>
    <w:rsid w:val="00AB39D6"/>
    <w:rsid w:val="00AC2F0C"/>
    <w:rsid w:val="00AC355A"/>
    <w:rsid w:val="00AC4ED1"/>
    <w:rsid w:val="00B11AB6"/>
    <w:rsid w:val="00B11D93"/>
    <w:rsid w:val="00B23768"/>
    <w:rsid w:val="00B23D93"/>
    <w:rsid w:val="00B324BB"/>
    <w:rsid w:val="00B32E91"/>
    <w:rsid w:val="00B50D71"/>
    <w:rsid w:val="00B52B76"/>
    <w:rsid w:val="00B54DF7"/>
    <w:rsid w:val="00B61F4A"/>
    <w:rsid w:val="00BB2AC7"/>
    <w:rsid w:val="00BF2F85"/>
    <w:rsid w:val="00C11900"/>
    <w:rsid w:val="00C23B00"/>
    <w:rsid w:val="00C468AA"/>
    <w:rsid w:val="00C536C2"/>
    <w:rsid w:val="00C56EC9"/>
    <w:rsid w:val="00C75CAF"/>
    <w:rsid w:val="00C770F4"/>
    <w:rsid w:val="00C80D5C"/>
    <w:rsid w:val="00C91710"/>
    <w:rsid w:val="00C97E43"/>
    <w:rsid w:val="00CA04CE"/>
    <w:rsid w:val="00CD6AD6"/>
    <w:rsid w:val="00CE106A"/>
    <w:rsid w:val="00D03E57"/>
    <w:rsid w:val="00D35E6A"/>
    <w:rsid w:val="00D4487A"/>
    <w:rsid w:val="00D843D5"/>
    <w:rsid w:val="00D926D2"/>
    <w:rsid w:val="00DC22B6"/>
    <w:rsid w:val="00DE77F9"/>
    <w:rsid w:val="00E0288C"/>
    <w:rsid w:val="00E03D8D"/>
    <w:rsid w:val="00E33C34"/>
    <w:rsid w:val="00E34769"/>
    <w:rsid w:val="00E61D55"/>
    <w:rsid w:val="00E62A20"/>
    <w:rsid w:val="00E76DD1"/>
    <w:rsid w:val="00E91CD1"/>
    <w:rsid w:val="00EA0805"/>
    <w:rsid w:val="00EC0402"/>
    <w:rsid w:val="00EE39FA"/>
    <w:rsid w:val="00EF61F2"/>
    <w:rsid w:val="00EF642F"/>
    <w:rsid w:val="00F116D8"/>
    <w:rsid w:val="00F21D47"/>
    <w:rsid w:val="00F40567"/>
    <w:rsid w:val="00F84AEF"/>
    <w:rsid w:val="00FA5ED1"/>
    <w:rsid w:val="00FE1862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55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c5b12f2e-6b3c-4a3a-9961-bb47292d08cd"/>
    <ds:schemaRef ds:uri="http://schemas.openxmlformats.org/package/2006/metadata/core-properties"/>
    <ds:schemaRef ds:uri="20442066-bf90-4535-9958-bdb0b8ae0d2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BBF0DA-698F-4D2C-8986-D9BD9DFA2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2025-07-11T17:39:00Z</dcterms:created>
  <dcterms:modified xsi:type="dcterms:W3CDTF">2025-08-22T16:46:00Z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